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A"/>
        <w:spacing w:lineRule="auto" w:line="276"/>
        <w:ind w:left="2832"/>
        <w:rPr>
          <w:rFonts w:ascii="Calibri" w:hAnsi="Calibri" w:eastAsia="Calibri" w:cs="Calibri"/>
          <w:b/>
          <w:bCs/>
          <w:color w:themeColor="text1" w:val="000000"/>
          <w:sz w:val="40"/>
          <w:szCs w:val="40"/>
          <w:u w:val="single"/>
        </w:rPr>
      </w:pPr>
      <w:r>
        <w:rPr>
          <w:rFonts w:eastAsia="Calibri" w:cs="Calibri" w:ascii="Calibri" w:hAnsi="Calibri"/>
          <w:b/>
          <w:bCs/>
          <w:color w:themeColor="text1" w:val="000000"/>
          <w:sz w:val="40"/>
          <w:szCs w:val="40"/>
          <w:u w:val="single" w:color="000000"/>
        </w:rPr>
      </w:r>
    </w:p>
    <w:p>
      <w:pPr>
        <w:pStyle w:val="TextA"/>
        <w:spacing w:lineRule="auto" w:line="276"/>
        <w:ind w:left="2832"/>
        <w:rPr>
          <w:rFonts w:ascii="Calibri" w:hAnsi="Calibri" w:eastAsia="Calibri" w:cs="Calibri"/>
          <w:b/>
          <w:bCs/>
          <w:color w:themeColor="text1" w:val="000000"/>
          <w:sz w:val="40"/>
          <w:szCs w:val="40"/>
          <w:u w:val="single"/>
        </w:rPr>
      </w:pPr>
      <w:r>
        <w:rPr>
          <w:rFonts w:ascii="Calibri" w:hAnsi="Calibri"/>
          <w:b/>
          <w:bCs/>
          <w:color w:themeColor="text1" w:val="000000"/>
          <w:sz w:val="40"/>
          <w:szCs w:val="40"/>
          <w:u w:val="single"/>
        </w:rPr>
        <w:t xml:space="preserve">Pressemitteilung:   </w:t>
      </w:r>
    </w:p>
    <w:p>
      <w:pPr>
        <w:pStyle w:val="TextA"/>
        <w:spacing w:lineRule="auto" w:line="276"/>
        <w:jc w:val="center"/>
        <w:rPr>
          <w:rFonts w:ascii="Calibri" w:hAnsi="Calibri" w:eastAsia="Calibri" w:cs="Calibri"/>
          <w:b/>
          <w:bCs/>
          <w:color w:themeColor="text1" w:val="000000"/>
          <w:sz w:val="20"/>
          <w:szCs w:val="20"/>
        </w:rPr>
      </w:pPr>
      <w:r>
        <w:rPr>
          <w:rFonts w:eastAsia="Calibri" w:cs="Calibri" w:ascii="Calibri" w:hAnsi="Calibri"/>
          <w:b/>
          <w:bCs/>
          <w:color w:themeColor="text1" w:val="000000"/>
          <w:sz w:val="20"/>
          <w:szCs w:val="20"/>
        </w:rPr>
      </w:r>
    </w:p>
    <w:p>
      <w:pPr>
        <w:pStyle w:val="TextA"/>
        <w:spacing w:lineRule="auto" w:line="276"/>
        <w:jc w:val="center"/>
        <w:rPr>
          <w:b/>
          <w:bCs/>
          <w:sz w:val="36"/>
          <w:szCs w:val="36"/>
        </w:rPr>
      </w:pPr>
      <w:r>
        <w:rPr>
          <w:rFonts w:eastAsia="Calibri" w:cs="Calibri" w:ascii="Calibri" w:hAnsi="Calibri"/>
          <w:b/>
          <w:bCs/>
          <w:color w:themeColor="text1" w:val="000000"/>
          <w:sz w:val="36"/>
          <w:szCs w:val="36"/>
        </w:rPr>
        <w:t>buntkicktgut braucht noch Sommercamp-Paten</w:t>
      </w:r>
    </w:p>
    <w:p>
      <w:pPr>
        <w:pStyle w:val="TextA"/>
        <w:spacing w:lineRule="auto" w:line="276"/>
        <w:jc w:val="center"/>
        <w:rPr>
          <w:rFonts w:ascii="Calibri" w:hAnsi="Calibri" w:eastAsia="Calibri" w:cs="Calibri"/>
          <w:b/>
          <w:bCs/>
          <w:color w:themeColor="text1" w:val="000000"/>
        </w:rPr>
      </w:pPr>
      <w:r>
        <w:rPr>
          <w:rFonts w:eastAsia="Calibri" w:cs="Calibri" w:ascii="Calibri" w:hAnsi="Calibri"/>
          <w:b/>
          <w:bCs/>
          <w:color w:themeColor="text1" w:val="000000"/>
        </w:rPr>
      </w:r>
    </w:p>
    <w:p>
      <w:pPr>
        <w:pStyle w:val="TextA"/>
        <w:jc w:val="both"/>
        <w:rPr>
          <w:rFonts w:ascii="Liberation Serif" w:hAnsi="Liberation Serif"/>
          <w:sz w:val="24"/>
          <w:szCs w:val="24"/>
        </w:rPr>
      </w:pPr>
      <w:r>
        <w:rPr>
          <w:rFonts w:ascii="Liberation Serif" w:hAnsi="Liberation Serif"/>
          <w:b/>
          <w:bCs/>
          <w:color w:themeColor="text1" w:val="000000"/>
          <w:sz w:val="24"/>
          <w:szCs w:val="24"/>
        </w:rPr>
        <w:t xml:space="preserve">Ludwigshafen am Rhein </w:t>
      </w:r>
      <w:r>
        <w:rPr>
          <w:rFonts w:ascii="Liberation Serif" w:hAnsi="Liberation Serif"/>
          <w:color w:themeColor="text1" w:val="000000"/>
          <w:sz w:val="24"/>
          <w:szCs w:val="24"/>
        </w:rPr>
        <w:t xml:space="preserve">– </w:t>
      </w:r>
      <w:r>
        <w:rPr>
          <w:rFonts w:ascii="Liberation Serif" w:hAnsi="Liberation Serif"/>
          <w:b w:val="false"/>
          <w:bCs w:val="false"/>
          <w:color w:themeColor="text1" w:val="000000"/>
          <w:sz w:val="24"/>
          <w:szCs w:val="24"/>
        </w:rPr>
        <w:t xml:space="preserve">Die </w:t>
      </w:r>
      <w:r>
        <w:rPr>
          <w:rFonts w:ascii="Liberation Serif" w:hAnsi="Liberation Serif"/>
          <w:b w:val="false"/>
          <w:bCs w:val="false"/>
          <w:color w:themeColor="text1" w:val="000000"/>
          <w:sz w:val="24"/>
          <w:szCs w:val="24"/>
        </w:rPr>
        <w:t>Sommerf</w:t>
      </w:r>
      <w:r>
        <w:rPr>
          <w:rFonts w:ascii="Liberation Serif" w:hAnsi="Liberation Serif"/>
          <w:b w:val="false"/>
          <w:bCs w:val="false"/>
          <w:color w:themeColor="text1" w:val="000000"/>
          <w:sz w:val="24"/>
          <w:szCs w:val="24"/>
        </w:rPr>
        <w:t xml:space="preserve">erien </w:t>
      </w:r>
      <w:r>
        <w:rPr>
          <w:rFonts w:ascii="Liberation Serif" w:hAnsi="Liberation Serif"/>
          <w:b w:val="false"/>
          <w:bCs w:val="false"/>
          <w:color w:themeColor="text1" w:val="000000"/>
          <w:sz w:val="24"/>
          <w:szCs w:val="24"/>
        </w:rPr>
        <w:t>laufen bereits</w:t>
      </w:r>
      <w:r>
        <w:rPr>
          <w:rFonts w:ascii="Liberation Serif" w:hAnsi="Liberation Serif"/>
          <w:b w:val="false"/>
          <w:bCs w:val="false"/>
          <w:color w:themeColor="text1" w:val="000000"/>
          <w:sz w:val="24"/>
          <w:szCs w:val="24"/>
        </w:rPr>
        <w:t xml:space="preserve"> – und damit </w:t>
      </w:r>
      <w:r>
        <w:rPr>
          <w:rFonts w:ascii="Liberation Serif" w:hAnsi="Liberation Serif"/>
          <w:b w:val="false"/>
          <w:bCs w:val="false"/>
          <w:color w:themeColor="text1" w:val="000000"/>
          <w:sz w:val="24"/>
          <w:szCs w:val="24"/>
        </w:rPr>
        <w:t xml:space="preserve">steht das </w:t>
      </w:r>
      <w:r>
        <w:rPr>
          <w:rFonts w:ascii="Liberation Serif" w:hAnsi="Liberation Serif"/>
          <w:b w:val="false"/>
          <w:bCs w:val="false"/>
          <w:color w:themeColor="text1" w:val="000000"/>
          <w:sz w:val="24"/>
          <w:szCs w:val="24"/>
        </w:rPr>
        <w:t xml:space="preserve"> Sommercamp von buntkicktgut in Ludwigshafen am Rhein </w:t>
      </w:r>
      <w:r>
        <w:rPr>
          <w:rFonts w:ascii="Liberation Serif" w:hAnsi="Liberation Serif"/>
          <w:b w:val="false"/>
          <w:bCs w:val="false"/>
          <w:color w:themeColor="text1" w:val="000000"/>
          <w:sz w:val="24"/>
          <w:szCs w:val="24"/>
        </w:rPr>
        <w:t>kurz bevor</w:t>
      </w:r>
      <w:r>
        <w:rPr>
          <w:rFonts w:ascii="Liberation Serif" w:hAnsi="Liberation Serif"/>
          <w:b w:val="false"/>
          <w:bCs w:val="false"/>
          <w:color w:themeColor="text1" w:val="000000"/>
          <w:sz w:val="24"/>
          <w:szCs w:val="24"/>
        </w:rPr>
        <w:t xml:space="preserve">. Doch für einige </w:t>
      </w:r>
      <w:r>
        <w:rPr>
          <w:rFonts w:ascii="Liberation Serif" w:hAnsi="Liberation Serif"/>
          <w:b/>
          <w:bCs/>
          <w:color w:themeColor="text1" w:val="000000"/>
          <w:sz w:val="24"/>
          <w:szCs w:val="24"/>
        </w:rPr>
        <w:t>Kinder und Jugendliche könnte der Traum</w:t>
      </w:r>
      <w:r>
        <w:rPr>
          <w:rFonts w:ascii="Liberation Serif" w:hAnsi="Liberation Serif"/>
          <w:b w:val="false"/>
          <w:bCs w:val="false"/>
          <w:color w:themeColor="text1" w:val="000000"/>
          <w:sz w:val="24"/>
          <w:szCs w:val="24"/>
        </w:rPr>
        <w:t xml:space="preserve">, an dem Camp teilzunehmen, platzen. Und so sucht buntkicktgut Ludwigshafen für einige Kids noch dringend nach Sommercamp-Paten. Darum geht’s: </w:t>
      </w:r>
    </w:p>
    <w:p>
      <w:pPr>
        <w:pStyle w:val="Heading4"/>
        <w:rPr>
          <w:b w:val="false"/>
          <w:bCs w:val="false"/>
        </w:rPr>
      </w:pPr>
      <w:r>
        <w:rPr>
          <w:b w:val="false"/>
          <w:bCs w:val="false"/>
        </w:rPr>
        <w:t xml:space="preserve">Vom </w:t>
      </w:r>
      <w:r>
        <w:rPr>
          <w:b/>
          <w:bCs/>
        </w:rPr>
        <w:t>12. bis 16. August 2025</w:t>
      </w:r>
      <w:r>
        <w:rPr>
          <w:b w:val="false"/>
          <w:bCs w:val="false"/>
        </w:rPr>
        <w:t xml:space="preserve"> startet das buntkicktgut-Feriencamp in Ludwigshafen am Rhein. </w:t>
      </w:r>
      <w:r>
        <w:rPr>
          <w:b/>
          <w:bCs/>
        </w:rPr>
        <w:t>20 Kinder und Jugendliche</w:t>
      </w:r>
      <w:r>
        <w:rPr>
          <w:b w:val="false"/>
          <w:bCs w:val="false"/>
        </w:rPr>
        <w:t xml:space="preserve"> von den interkulturellen Straßenfußball-Ligen von buntkicktgut kommen dort zusammen – sie kicken, spielen, lachen und lernen miteinander. Neben Fußballtrainings finden </w:t>
      </w:r>
      <w:r>
        <w:rPr>
          <w:b/>
          <w:bCs/>
        </w:rPr>
        <w:t>Workshops für Theater, Musik und Medien</w:t>
      </w:r>
      <w:r>
        <w:rPr>
          <w:b w:val="false"/>
          <w:bCs w:val="false"/>
        </w:rPr>
        <w:t xml:space="preserve"> statt. Ein gemeinsames Abendessen rundet jeden Tag ab. </w:t>
      </w:r>
    </w:p>
    <w:p>
      <w:pPr>
        <w:pStyle w:val="Heading4"/>
        <w:rPr>
          <w:b w:val="false"/>
          <w:bCs w:val="false"/>
        </w:rPr>
      </w:pPr>
      <w:r>
        <w:rPr>
          <w:b w:val="false"/>
          <w:bCs w:val="false"/>
        </w:rPr>
        <w:t xml:space="preserve">Ein Feriencamp, bei dem die Kinder und Jugendlichen nicht nur kicken, sondern ihren </w:t>
      </w:r>
      <w:r>
        <w:rPr>
          <w:b/>
          <w:bCs/>
        </w:rPr>
        <w:t>Horizont erweitern und so über sich hinauswachsen</w:t>
      </w:r>
      <w:r>
        <w:rPr>
          <w:b w:val="false"/>
          <w:bCs w:val="false"/>
        </w:rPr>
        <w:t xml:space="preserve"> können. Allerdings: Viele Kinder und Jugendliche leben in finanziell schwierigen Verhältnissen. Ihre Eltern können sich ein solches Camp nicht leisten. Und so sucht buntkicktgut Ludwigshafen nach </w:t>
      </w:r>
      <w:r>
        <w:rPr>
          <w:b/>
          <w:bCs/>
        </w:rPr>
        <w:t>„Sommercamp-Paten“</w:t>
      </w:r>
      <w:r>
        <w:rPr>
          <w:b w:val="false"/>
          <w:bCs w:val="false"/>
        </w:rPr>
        <w:t xml:space="preserve">. </w:t>
      </w:r>
    </w:p>
    <w:p>
      <w:pPr>
        <w:pStyle w:val="Heading4"/>
        <w:rPr/>
      </w:pPr>
      <w:r>
        <w:rPr>
          <w:b w:val="false"/>
          <w:bCs w:val="false"/>
        </w:rPr>
        <w:t xml:space="preserve">Mit </w:t>
      </w:r>
      <w:r>
        <w:rPr>
          <w:b/>
          <w:bCs/>
        </w:rPr>
        <w:t>200 Euro</w:t>
      </w:r>
      <w:r>
        <w:rPr>
          <w:b w:val="false"/>
          <w:bCs w:val="false"/>
        </w:rPr>
        <w:t xml:space="preserve"> konnten wir die Eigenbeteiligung für jeden Teilnehmenden (ab 10 Jahren) recht niedrig halten - dank der Unterstützung der Stiftung Sparkasse Vorderpfalz. Doch für viele Eltern ist das immer noch zu viel Geld. </w:t>
      </w:r>
    </w:p>
    <w:p>
      <w:pPr>
        <w:pStyle w:val="Heading4"/>
        <w:rPr/>
      </w:pPr>
      <w:r>
        <w:rPr>
          <w:b w:val="false"/>
          <w:bCs w:val="false"/>
        </w:rPr>
        <w:t xml:space="preserve">Und so können „Sommercamp-Paten" die jeweilige Eigenbeteiligung übernehmen. Jeder Euro zählt, um die Feriencamp-Träume wahr werden zu lassen und jungen Menschen Perspektiven zu schenken. Denn so können wir </w:t>
      </w:r>
      <w:r>
        <w:rPr>
          <w:b/>
          <w:bCs/>
        </w:rPr>
        <w:t xml:space="preserve">für die Kinder und Jugendlichen Brücken bauen </w:t>
      </w:r>
      <w:r>
        <w:rPr>
          <w:b w:val="false"/>
          <w:bCs w:val="false"/>
        </w:rPr>
        <w:t xml:space="preserve">– über </w:t>
      </w:r>
      <w:r>
        <w:rPr>
          <w:b/>
          <w:bCs/>
        </w:rPr>
        <w:t>Kulturen, Sprachen und Grenzen</w:t>
      </w:r>
      <w:r>
        <w:rPr>
          <w:b w:val="false"/>
          <w:bCs w:val="false"/>
        </w:rPr>
        <w:t xml:space="preserve"> hinweg. </w:t>
      </w:r>
    </w:p>
    <w:p>
      <w:pPr>
        <w:pStyle w:val="Heading4"/>
        <w:rPr/>
      </w:pPr>
      <w:r>
        <w:rPr>
          <w:b w:val="false"/>
          <w:bCs w:val="false"/>
        </w:rPr>
        <w:t>Melden Sie sich einfach bei uns. Wir stehen Ihnen für Fragen zum buntkicktgut-Sommercamp in Ludwigshafen 2025 gerne zur Verfügung. Gerne können auch mehrere Personen eine Patenschaft übernehmen oder eine Person eine Teilpatenschaft für eine Teilnehmerin oder einen Teilnehmer.</w:t>
        <w:br/>
        <w:br/>
      </w:r>
      <w:r>
        <w:rPr>
          <w:b/>
          <w:bCs/>
        </w:rPr>
        <w:t>Kontakt und Spenden:</w:t>
      </w:r>
    </w:p>
    <w:p>
      <w:pPr>
        <w:pStyle w:val="TextA"/>
        <w:jc w:val="left"/>
        <w:rPr/>
      </w:pPr>
      <w:r>
        <w:rPr>
          <w:rFonts w:ascii="Liberation Serif" w:hAnsi="Liberation Serif"/>
          <w:b w:val="false"/>
          <w:bCs w:val="false"/>
          <w:color w:themeColor="text1" w:val="000000"/>
          <w:sz w:val="24"/>
          <w:szCs w:val="24"/>
        </w:rPr>
        <w:t xml:space="preserve">Gerda Kindelán Roché </w:t>
        <w:br/>
        <w:t>089-510861-11</w:t>
        <w:br/>
        <w:t>0173/5783683</w:t>
        <w:br/>
      </w:r>
      <w:hyperlink r:id="rId2">
        <w:r>
          <w:rPr>
            <w:rStyle w:val="Hyperlink"/>
            <w:rFonts w:ascii="Liberation Serif" w:hAnsi="Liberation Serif"/>
            <w:b w:val="false"/>
            <w:bCs w:val="false"/>
            <w:color w:val="auto"/>
            <w:sz w:val="24"/>
            <w:szCs w:val="24"/>
          </w:rPr>
          <w:t>g.kindelan@buntkicktgut.de</w:t>
        </w:r>
      </w:hyperlink>
      <w:r>
        <w:rPr>
          <w:rStyle w:val="Hyperlink"/>
          <w:rFonts w:ascii="Liberation Serif" w:hAnsi="Liberation Serif"/>
          <w:b w:val="false"/>
          <w:bCs w:val="false"/>
          <w:color w:val="auto"/>
          <w:sz w:val="24"/>
          <w:szCs w:val="24"/>
        </w:rPr>
        <w:br/>
      </w:r>
      <w:r>
        <w:rPr>
          <w:rStyle w:val="Hyperlink"/>
          <w:rFonts w:ascii="Liberation Serif" w:hAnsi="Liberation Serif"/>
          <w:b w:val="false"/>
          <w:bCs w:val="false"/>
          <w:color w:themeColor="text1" w:val="000000"/>
          <w:sz w:val="24"/>
          <w:szCs w:val="24"/>
        </w:rPr>
        <w:t>www.buntkicktgut.org</w:t>
      </w:r>
    </w:p>
    <w:p>
      <w:pPr>
        <w:pStyle w:val="TextA"/>
        <w:jc w:val="left"/>
        <w:rPr>
          <w:rStyle w:val="Hyperlink"/>
          <w:rFonts w:ascii="Liberation Serif" w:hAnsi="Liberation Serif"/>
          <w:b w:val="false"/>
          <w:bCs w:val="false"/>
          <w:color w:themeColor="text1" w:val="000000"/>
          <w:sz w:val="24"/>
          <w:szCs w:val="24"/>
        </w:rPr>
      </w:pPr>
      <w:r>
        <w:rPr>
          <w:rFonts w:ascii="Liberation Serif" w:hAnsi="Liberation Serif"/>
          <w:b w:val="false"/>
          <w:bCs w:val="false"/>
          <w:color w:themeColor="text1" w:val="000000"/>
          <w:sz w:val="24"/>
          <w:szCs w:val="24"/>
        </w:rPr>
      </w:r>
    </w:p>
    <w:p>
      <w:pPr>
        <w:pStyle w:val="TextA"/>
        <w:jc w:val="left"/>
        <w:rPr/>
      </w:pPr>
      <w:r>
        <w:rPr>
          <w:rStyle w:val="Hyperlink"/>
          <w:rFonts w:ascii="Liberation Serif" w:hAnsi="Liberation Serif"/>
          <w:b w:val="false"/>
          <w:bCs w:val="false"/>
          <w:color w:val="auto"/>
          <w:sz w:val="24"/>
          <w:szCs w:val="24"/>
        </w:rPr>
        <w:br/>
      </w:r>
      <w:r>
        <w:rPr>
          <w:rStyle w:val="Hyperlink"/>
          <w:rFonts w:ascii="Liberation Serif" w:hAnsi="Liberation Serif"/>
          <w:b/>
          <w:bCs/>
          <w:color w:val="auto"/>
          <w:sz w:val="24"/>
          <w:szCs w:val="24"/>
          <w:u w:val="none"/>
        </w:rPr>
        <w:t>Bankverbindung:</w:t>
      </w:r>
    </w:p>
    <w:p>
      <w:pPr>
        <w:pStyle w:val="TextA"/>
        <w:jc w:val="left"/>
        <w:rPr/>
      </w:pPr>
      <w:r>
        <w:rPr>
          <w:rFonts w:ascii="Liberation Serif" w:hAnsi="Liberation Serif"/>
          <w:b w:val="false"/>
          <w:bCs w:val="false"/>
          <w:color w:themeColor="text1" w:val="000000"/>
          <w:sz w:val="24"/>
          <w:szCs w:val="24"/>
        </w:rPr>
        <w:t>buntkicktgut gemeinnützige GmbH</w:t>
        <w:br/>
        <w:t>IBAN: DE85 7002 0270 0015 5566 35</w:t>
        <w:br/>
        <w:t>Verwendungszweck: Sommercamp-Ludwigshafen 2025</w:t>
      </w:r>
    </w:p>
    <w:p>
      <w:pPr>
        <w:pStyle w:val="TextA"/>
        <w:jc w:val="both"/>
        <w:rPr>
          <w:rFonts w:ascii="Liberation Serif" w:hAnsi="Liberation Serif"/>
          <w:sz w:val="24"/>
          <w:szCs w:val="24"/>
        </w:rPr>
      </w:pPr>
      <w:r>
        <w:rPr>
          <w:rFonts w:ascii="Liberation Serif" w:hAnsi="Liberation Serif"/>
          <w:sz w:val="24"/>
          <w:szCs w:val="24"/>
        </w:rPr>
        <w:br/>
      </w:r>
      <w:r>
        <w:rPr>
          <w:rStyle w:val="Hyperlink"/>
          <w:rFonts w:ascii="Liberation Serif" w:hAnsi="Liberation Serif"/>
          <w:sz w:val="24"/>
          <w:szCs w:val="24"/>
        </w:rPr>
        <w:br/>
      </w:r>
    </w:p>
    <w:p>
      <w:pPr>
        <w:pStyle w:val="TextA"/>
        <w:jc w:val="both"/>
        <w:rPr>
          <w:rFonts w:ascii="Liberation Serif" w:hAnsi="Liberation Serif"/>
          <w:sz w:val="24"/>
          <w:szCs w:val="24"/>
        </w:rPr>
      </w:pPr>
      <w:r>
        <w:rPr>
          <w:rFonts w:ascii="Liberation Serif" w:hAnsi="Liberation Serif"/>
          <w:sz w:val="24"/>
          <w:szCs w:val="24"/>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sz w:val="20"/>
          <w:szCs w:val="20"/>
        </w:rPr>
      </w:pPr>
      <w:r>
        <w:rPr>
          <w:rStyle w:val="Ohne"/>
          <w:rFonts w:ascii="Calibri" w:hAnsi="Calibri"/>
          <w:b/>
          <w:bCs/>
          <w:color w:themeColor="text1" w:val="000000"/>
          <w:sz w:val="20"/>
          <w:szCs w:val="20"/>
        </w:rPr>
        <w:t>DAS ist buntkicktgut:</w:t>
      </w:r>
    </w:p>
    <w:p>
      <w:pPr>
        <w:pStyle w:val="TextA"/>
        <w:jc w:val="both"/>
        <w:rPr>
          <w:rStyle w:val="Ohne"/>
          <w:rFonts w:ascii="Calibri" w:hAnsi="Calibri" w:eastAsia="Calibri" w:cs="Calibri"/>
          <w:i/>
          <w:i/>
          <w:iCs/>
          <w:color w:themeColor="text1" w:val="000000"/>
          <w:sz w:val="20"/>
          <w:szCs w:val="20"/>
        </w:rPr>
      </w:pPr>
      <w:r>
        <w:rPr>
          <w:rStyle w:val="Ohne"/>
          <w:rFonts w:ascii="Calibri" w:hAnsi="Calibri"/>
          <w:i/>
          <w:iCs/>
          <w:color w:themeColor="text1" w:val="000000"/>
          <w:sz w:val="20"/>
          <w:szCs w:val="20"/>
        </w:rPr>
        <w:t xml:space="preserve">Die interkulturelle Straßenfußball-Liga aus München bringt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Flüchtlinge, die mittlerweile jedem offensteht. Neben München gibt es weitere buntkicktgut-Standorte in Berlin, Hamburg, Ludwigshafen am Rhein und in der Region Oberschwaben/Allgäu sowie Togo. Über 4.000 Jugendliche werden so pro Woche von buntkickgut in ganz Deutschland erreicht. Kinder aus aller Welt durch den Fußball verbunden und vereint. </w:t>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rPr>
      </w:pPr>
      <w:r>
        <w:rPr>
          <w:rStyle w:val="Ohne"/>
          <w:rFonts w:ascii="Calibri" w:hAnsi="Calibri"/>
          <w:color w:themeColor="text1" w:val="000000"/>
          <w:sz w:val="20"/>
          <w:szCs w:val="20"/>
        </w:rPr>
        <w:t>___________________________________________________________________________</w:t>
      </w:r>
    </w:p>
    <w:p>
      <w:pPr>
        <w:pStyle w:val="BodyText"/>
        <w:spacing w:lineRule="auto" w:line="276" w:before="0" w:after="120"/>
        <w:rPr/>
      </w:pPr>
      <w:r>
        <w:rPr>
          <w:rStyle w:val="Ohne"/>
          <w:rFonts w:ascii="Calibri" w:hAnsi="Calibri"/>
          <w:sz w:val="20"/>
          <w:szCs w:val="20"/>
        </w:rPr>
        <w:t xml:space="preserve">Weitere Infos zu </w:t>
      </w:r>
      <w:r>
        <w:rPr>
          <w:rStyle w:val="Ohne"/>
          <w:rFonts w:ascii="Calibri" w:hAnsi="Calibri"/>
          <w:b/>
          <w:bCs/>
          <w:sz w:val="20"/>
          <w:szCs w:val="20"/>
        </w:rPr>
        <w:t>buntkicktgut</w:t>
      </w:r>
      <w:r>
        <w:rPr>
          <w:rStyle w:val="Ohne"/>
          <w:rFonts w:ascii="Calibri" w:hAnsi="Calibri"/>
          <w:sz w:val="20"/>
          <w:szCs w:val="20"/>
        </w:rPr>
        <w:t xml:space="preserve"> </w:t>
      </w:r>
      <w:r>
        <w:rPr>
          <w:rStyle w:val="Ohne"/>
          <w:rFonts w:ascii="Calibri" w:hAnsi="Calibri"/>
          <w:sz w:val="20"/>
          <w:szCs w:val="20"/>
          <w:shd w:fill="FFFFFF" w:val="clear"/>
        </w:rPr>
        <w:t xml:space="preserve"> unter: </w:t>
      </w:r>
      <w:r>
        <w:rPr>
          <w:rStyle w:val="Ohne"/>
          <w:rFonts w:ascii="Calibri" w:hAnsi="Calibri"/>
          <w:b/>
          <w:bCs/>
          <w:i/>
          <w:iCs/>
          <w:sz w:val="20"/>
          <w:szCs w:val="20"/>
        </w:rPr>
        <w:t xml:space="preserve"> </w:t>
      </w:r>
      <w:hyperlink r:id="rId3">
        <w:r>
          <w:rPr>
            <w:rStyle w:val="ListLabel2"/>
            <w:rFonts w:eastAsia="Calibri" w:cs="Calibri" w:ascii="Calibri" w:hAnsi="Calibri"/>
            <w:b/>
            <w:bCs/>
            <w:i/>
            <w:iCs/>
            <w:outline w:val="false"/>
            <w:color w:val="000000"/>
            <w:sz w:val="20"/>
            <w:szCs w:val="20"/>
            <w:u w:val="single" w:color="000000"/>
          </w:rPr>
          <w:t>www.buntkicktgut.</w:t>
        </w:r>
      </w:hyperlink>
      <w:r>
        <w:rPr>
          <w:rStyle w:val="Hyperlink1"/>
        </w:rPr>
        <w:t>org</w:t>
      </w:r>
      <w:r>
        <w:rPr>
          <w:rStyle w:val="Ohne"/>
          <w:rFonts w:ascii="Calibri" w:hAnsi="Calibri"/>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417" w:gutter="0" w:header="708" w:top="926" w:footer="708"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536" w:leader="none"/>
        <w:tab w:val="right" w:pos="9046" w:leader="none"/>
      </w:tabs>
      <w:jc w:val="right"/>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536" w:leader="none"/>
        <w:tab w:val="right" w:pos="9046" w:leader="none"/>
      </w:tabs>
      <w:jc w:val="right"/>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jc w:val="right"/>
      <w:rPr/>
    </w:pPr>
    <w:r>
      <w:rPr/>
      <w:drawing>
        <wp:inline distT="0" distB="0" distL="0" distR="0">
          <wp:extent cx="2125980" cy="1090295"/>
          <wp:effectExtent l="0" t="0" r="0" b="0"/>
          <wp:docPr id="1" name="officeArt object"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jc w:val="right"/>
      <w:rPr/>
    </w:pPr>
    <w:r>
      <w:rPr/>
      <w:drawing>
        <wp:inline distT="0" distB="0" distL="0" distR="0">
          <wp:extent cx="2125980" cy="1090295"/>
          <wp:effectExtent l="0" t="0" r="0" b="0"/>
          <wp:docPr id="2" name="officeArt object"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hdr>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4">
    <w:name w:val="Heading 4"/>
    <w:basedOn w:val="berschrift"/>
    <w:next w:val="BodyText"/>
    <w:qFormat/>
    <w:pPr>
      <w:spacing w:before="120" w:after="120"/>
      <w:outlineLvl w:val="3"/>
    </w:pPr>
    <w:rPr>
      <w:rFonts w:ascii="Liberation Serif" w:hAnsi="Liberation Serif" w:eastAsia="NSimSun" w:cs="Arial"/>
      <w:b/>
      <w:bCs/>
      <w:sz w:val="24"/>
      <w:szCs w:val="24"/>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Ohne" w:customStyle="1">
    <w:name w:val="Ohne"/>
    <w:qFormat/>
    <w:rPr/>
  </w:style>
  <w:style w:type="character" w:styleId="Hyperlink0" w:customStyle="1">
    <w:name w:val="Hyperlink.0"/>
    <w:basedOn w:val="Ohne"/>
    <w:qFormat/>
    <w:rPr>
      <w:rFonts w:ascii="Calibri" w:hAnsi="Calibri" w:eastAsia="Calibri" w:cs="Calibri"/>
      <w:outline w:val="false"/>
      <w:color w:val="000000"/>
      <w:u w:val="single" w:color="000000"/>
    </w:rPr>
  </w:style>
  <w:style w:type="character" w:styleId="Hyperlink1" w:customStyle="1">
    <w:name w:val="Hyperlink.1"/>
    <w:basedOn w:val="Ohne"/>
    <w:qFormat/>
    <w:rPr>
      <w:rFonts w:ascii="Calibri" w:hAnsi="Calibri" w:eastAsia="Calibri" w:cs="Calibri"/>
      <w:b/>
      <w:bCs/>
      <w:i/>
      <w:iCs/>
      <w:outline w:val="false"/>
      <w:color w:val="000000"/>
      <w:sz w:val="20"/>
      <w:szCs w:val="20"/>
      <w:u w:val="single" w:color="000000"/>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pPr>
      <w:widowControl/>
      <w:suppressAutoHyphens w:val="true"/>
      <w:bidi w:val="0"/>
      <w:spacing w:before="0" w:after="12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Kopf-Fuzeile">
    <w:name w:val="Kopf-/Fußzeile"/>
    <w:basedOn w:val="Normal"/>
    <w:qFormat/>
    <w:pPr/>
    <w:rPr/>
  </w:style>
  <w:style w:type="paragraph" w:styleId="Header">
    <w:name w:val="Header"/>
    <w:pPr>
      <w:widowControl/>
      <w:tabs>
        <w:tab w:val="clear" w:pos="708"/>
        <w:tab w:val="center" w:pos="4536" w:leader="none"/>
        <w:tab w:val="right" w:pos="9072" w:leader="none"/>
      </w:tabs>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Footer">
    <w:name w:val="Footer"/>
    <w:pPr>
      <w:widowControl/>
      <w:tabs>
        <w:tab w:val="clear" w:pos="708"/>
        <w:tab w:val="center" w:pos="4536" w:leader="none"/>
        <w:tab w:val="right" w:pos="9072" w:leader="none"/>
      </w:tabs>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TextA" w:customStyle="1">
    <w:name w:val="Text A"/>
    <w:qFormat/>
    <w:pPr>
      <w:widowControl/>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14:textOutline w14:w="12700" w14:cap="flat" w14:cmpd="sng" w14:algn="ctr">
        <w14:noFill/>
        <w14:prstDash w14:val="solid"/>
        <w14:miter w14:lim="400000"/>
      </w14:textOutline>
    </w:rPr>
  </w:style>
  <w:style w:type="paragraph" w:styleId="NoSpacing">
    <w:name w:val="No Spacing"/>
    <w:qFormat/>
    <w:pPr>
      <w:widowControl/>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kindelan@buntkicktgut.de" TargetMode="External"/><Relationship Id="rId3" Type="http://schemas.openxmlformats.org/officeDocument/2006/relationships/hyperlink" Target="http://www.buntkicktgut.de/"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LibreOffice/24.2.7.2$Linux_X86_64 LibreOffice_project/420$Build-2</Application>
  <AppVersion>15.0000</AppVersion>
  <Pages>2</Pages>
  <Words>457</Words>
  <Characters>3052</Characters>
  <CharactersWithSpaces>3516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2025-03-07T14:46:00Z</dcterms:created>
  <dc:creator>Röhl, Franziska</dc:creator>
  <dc:description/>
  <dc:language>de-DE</dc:language>
  <cp:lastModifiedBy/>
  <dcterms:modified xsi:type="dcterms:W3CDTF">2025-07-14T10:59:38Z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