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KeinLeerraum1"/>
        <w:rPr/>
      </w:pPr>
      <w:r>
        <w:rPr/>
      </w:r>
    </w:p>
    <w:p>
      <w:pPr>
        <w:pStyle w:val="KeinLeerraum1"/>
        <w:rPr/>
      </w:pPr>
      <w:r>
        <w:rPr/>
      </w:r>
    </w:p>
    <w:p>
      <w:pPr>
        <w:pStyle w:val="KeinLeerraum1"/>
        <w:rPr/>
      </w:pPr>
      <w:r>
        <w:rPr/>
      </w:r>
    </w:p>
    <w:p>
      <w:pPr>
        <w:pStyle w:val="KeinLeerraum1"/>
        <w:jc w:val="center"/>
        <w:rPr>
          <w:b/>
          <w:b/>
          <w:u w:val="single"/>
        </w:rPr>
      </w:pPr>
      <w:r>
        <w:rPr>
          <w:b/>
          <w:sz w:val="48"/>
          <w:szCs w:val="48"/>
          <w:u w:val="single"/>
        </w:rPr>
        <w:t>Pressemitteilung</w:t>
      </w:r>
    </w:p>
    <w:p>
      <w:pPr>
        <w:pStyle w:val="KeinLeerraum1"/>
        <w:jc w:val="center"/>
        <w:rPr/>
      </w:pPr>
      <w:r>
        <w:rPr/>
      </w:r>
    </w:p>
    <w:p>
      <w:pPr>
        <w:pStyle w:val="KeinLeerraum1"/>
        <w:jc w:val="center"/>
        <w:rPr/>
      </w:pPr>
      <w:r>
        <w:rPr/>
      </w:r>
    </w:p>
    <w:p>
      <w:pPr>
        <w:pStyle w:val="NoSpacing"/>
        <w:jc w:val="center"/>
        <w:rPr>
          <w:sz w:val="40"/>
          <w:szCs w:val="40"/>
        </w:rPr>
      </w:pPr>
      <w:r>
        <w:rPr>
          <w:b/>
          <w:bCs/>
          <w:sz w:val="40"/>
          <w:szCs w:val="40"/>
        </w:rPr>
        <w:t xml:space="preserve">Berge, Burgen und Bälle – </w:t>
      </w:r>
    </w:p>
    <w:p>
      <w:pPr>
        <w:pStyle w:val="NoSpacing"/>
        <w:jc w:val="center"/>
        <w:rPr>
          <w:sz w:val="40"/>
          <w:szCs w:val="40"/>
        </w:rPr>
      </w:pPr>
      <w:r>
        <w:rPr>
          <w:b/>
          <w:bCs/>
          <w:sz w:val="40"/>
          <w:szCs w:val="40"/>
        </w:rPr>
        <w:t>beim buntkicktgut-Sommercamp!</w:t>
      </w:r>
    </w:p>
    <w:p>
      <w:pPr>
        <w:pStyle w:val="NoSpacing"/>
        <w:ind w:left="2124" w:firstLine="708"/>
        <w:jc w:val="both"/>
        <w:rPr>
          <w:b/>
          <w:b/>
        </w:rPr>
      </w:pPr>
      <w:r>
        <w:rPr>
          <w:b/>
        </w:rPr>
        <w:t xml:space="preserve"> </w:t>
      </w:r>
      <w:r>
        <w:rPr>
          <w:b/>
          <w:sz w:val="28"/>
          <w:szCs w:val="28"/>
        </w:rPr>
        <w:t>Paten noch dringend gesucht!</w:t>
      </w:r>
    </w:p>
    <w:p>
      <w:pPr>
        <w:pStyle w:val="NoSpacing"/>
        <w:rPr/>
      </w:pPr>
      <w:r>
        <w:rPr/>
      </w:r>
    </w:p>
    <w:p>
      <w:pPr>
        <w:pStyle w:val="NoSpacing"/>
        <w:rPr/>
      </w:pPr>
      <w:r>
        <w:rPr/>
      </w:r>
    </w:p>
    <w:p>
      <w:pPr>
        <w:pStyle w:val="NoSpacing"/>
        <w:jc w:val="both"/>
        <w:rPr/>
      </w:pPr>
      <w:r>
        <w:rPr>
          <w:b/>
        </w:rPr>
        <w:t xml:space="preserve">München, </w:t>
      </w:r>
      <w:r>
        <w:rPr>
          <w:b/>
        </w:rPr>
        <w:t>14</w:t>
      </w:r>
      <w:r>
        <w:rPr>
          <w:b/>
        </w:rPr>
        <w:t>. Juli 202</w:t>
      </w:r>
      <w:r>
        <w:rPr>
          <w:b/>
        </w:rPr>
        <w:t>2</w:t>
      </w:r>
      <w:r>
        <w:rPr>
          <w:b/>
        </w:rPr>
        <w:t xml:space="preserve"> -</w:t>
      </w:r>
      <w:r>
        <w:rPr/>
        <w:t xml:space="preserve"> </w:t>
      </w:r>
      <w:r>
        <w:rPr>
          <w:b w:val="false"/>
          <w:i w:val="false"/>
          <w:caps w:val="false"/>
          <w:smallCaps w:val="false"/>
          <w:color w:val="000000"/>
          <w:spacing w:val="0"/>
        </w:rPr>
        <w:t xml:space="preserve">Berge, Burgen, Bälle und die Nähe zum Balkan. Das alljährliche </w:t>
      </w:r>
      <w:r>
        <w:rPr>
          <w:b/>
          <w:bCs/>
          <w:i w:val="false"/>
          <w:caps w:val="false"/>
          <w:smallCaps w:val="false"/>
          <w:color w:val="000000"/>
          <w:spacing w:val="0"/>
        </w:rPr>
        <w:t>Sommercamp von buntkicktgut</w:t>
      </w:r>
      <w:r>
        <w:rPr>
          <w:b w:val="false"/>
          <w:i w:val="false"/>
          <w:caps w:val="false"/>
          <w:smallCaps w:val="false"/>
          <w:color w:val="000000"/>
          <w:spacing w:val="0"/>
        </w:rPr>
        <w:t xml:space="preserve"> kann und darf endlich wieder in die Ferne schweifen. </w:t>
      </w:r>
      <w:r>
        <w:rPr>
          <w:b/>
          <w:bCs/>
          <w:i w:val="false"/>
          <w:caps w:val="false"/>
          <w:smallCaps w:val="false"/>
          <w:color w:val="000000"/>
          <w:spacing w:val="0"/>
        </w:rPr>
        <w:t>Vom 31. Juli bis 9. August</w:t>
      </w:r>
      <w:r>
        <w:rPr>
          <w:b w:val="false"/>
          <w:i w:val="false"/>
          <w:caps w:val="false"/>
          <w:smallCaps w:val="false"/>
          <w:color w:val="000000"/>
          <w:spacing w:val="0"/>
        </w:rPr>
        <w:t xml:space="preserve"> soll es für </w:t>
      </w:r>
      <w:r>
        <w:rPr>
          <w:b/>
          <w:bCs/>
          <w:i w:val="false"/>
          <w:caps w:val="false"/>
          <w:smallCaps w:val="false"/>
          <w:color w:val="000000"/>
          <w:spacing w:val="0"/>
        </w:rPr>
        <w:t>40 Kinder und Jugendliche</w:t>
      </w:r>
      <w:r>
        <w:rPr>
          <w:b w:val="false"/>
          <w:i w:val="false"/>
          <w:caps w:val="false"/>
          <w:smallCaps w:val="false"/>
          <w:color w:val="000000"/>
          <w:spacing w:val="0"/>
        </w:rPr>
        <w:t xml:space="preserve"> der interkulturellen Straßenfußball-Ligen nach Graz gehen. Eine wunderschöne, alte Stadt vor den Toren des Balkans, die wir mit unseren Kids entdecken und erkunden wollen. Auf der Anlage des Steirischen Fußballverbandes laufen die täglichen Trainingseinheiten. Die Altstadt von Graz gibt viel Raum für spannende Aktivitäten und Ausflüge.</w:t>
      </w:r>
      <w:r>
        <w:rPr>
          <w:color w:val="000000"/>
        </w:rPr>
        <w:t xml:space="preserve"> </w:t>
      </w:r>
    </w:p>
    <w:p>
      <w:pPr>
        <w:pStyle w:val="NoSpacing"/>
        <w:rPr/>
      </w:pPr>
      <w:r>
        <w:rPr/>
      </w:r>
    </w:p>
    <w:p>
      <w:pPr>
        <w:pStyle w:val="NoSpacing"/>
        <w:rPr/>
      </w:pPr>
      <w:r>
        <w:rPr/>
        <w:t xml:space="preserve">Für viele Kinder und Jugendliche, die aus </w:t>
      </w:r>
      <w:r>
        <w:rPr>
          <w:b/>
          <w:bCs/>
        </w:rPr>
        <w:t>finanziell schwachen und oft sozial schwierigen Verhältnissen</w:t>
      </w:r>
      <w:r>
        <w:rPr/>
        <w:t xml:space="preserve"> stammen, ist es die einzige Chance, in diesem Jahr in den Ferien weg zu fahren und ihren Horizont durch neue Eindrücke und Begegnungen zu erweitern. Das Sommercamp hat dabei einiges zu bieten: So wird an den Vormittagen trainiert, in Vorbereitung auf das große Abschlussturnier mit Grazer Mannschaften. </w:t>
      </w:r>
      <w:r>
        <w:rPr>
          <w:b/>
          <w:bCs/>
        </w:rPr>
        <w:t>Workshops für Theater, Musik und Medien</w:t>
      </w:r>
      <w:r>
        <w:rPr/>
        <w:t xml:space="preserve"> sowie Ausflüge in die Bergwelt, zu Burgen und Richtung Slowenien sind für die Nachmittage geplant – diese sollen den interkulturellen Austausch fördern und in Bewegung bringen.     </w:t>
      </w:r>
    </w:p>
    <w:p>
      <w:pPr>
        <w:pStyle w:val="NoSpacing"/>
        <w:rPr/>
      </w:pPr>
      <w:r>
        <w:rPr/>
      </w:r>
    </w:p>
    <w:p>
      <w:pPr>
        <w:pStyle w:val="NoSpacing"/>
        <w:rPr/>
      </w:pPr>
      <w:r>
        <w:rPr/>
        <w:t xml:space="preserve">Mit </w:t>
      </w:r>
      <w:r>
        <w:rPr>
          <w:b/>
          <w:bCs/>
        </w:rPr>
        <w:t>300 Euro</w:t>
      </w:r>
      <w:r>
        <w:rPr/>
        <w:t xml:space="preserve"> konnten wir die Eigenbeteiligung für jeden Teilnehmer (ab 12 Jahren) bereits recht niedrig halten - dank der Unterstützung von Stiftungen und buntkicktgut-Partnern. Doch für einige Kinder und Jugendliche droht die Reise nach Graz dennoch zu platzen, da viele Eltern die verhältnismäßig geringen Kosten für das Camp einfach nicht aufbringen können.</w:t>
      </w:r>
    </w:p>
    <w:p>
      <w:pPr>
        <w:pStyle w:val="NoSpacing"/>
        <w:rPr/>
      </w:pPr>
      <w:r>
        <w:rPr/>
      </w:r>
    </w:p>
    <w:p>
      <w:pPr>
        <w:pStyle w:val="NoSpacing"/>
        <w:rPr/>
      </w:pPr>
      <w:r>
        <w:rPr/>
        <w:t xml:space="preserve">Und so sucht buntkicktgut nach </w:t>
      </w:r>
      <w:r>
        <w:rPr>
          <w:b/>
          <w:bCs/>
        </w:rPr>
        <w:t>"Sommercamp-Paten"</w:t>
      </w:r>
      <w:r>
        <w:rPr/>
        <w:t>, die die Eigenbeteiligung an den Kosten für einzelne Kinder und Jugendliche übernehmen und den Sommer-Traum doch noch Wirklichkeit werden lassen können.</w:t>
      </w:r>
    </w:p>
    <w:p>
      <w:pPr>
        <w:pStyle w:val="NoSpacing"/>
        <w:rPr/>
      </w:pPr>
      <w:r>
        <w:rPr/>
      </w:r>
    </w:p>
    <w:p>
      <w:pPr>
        <w:pStyle w:val="NoSpacing"/>
        <w:rPr/>
      </w:pPr>
      <w:r>
        <w:rPr>
          <w:b/>
          <w:bCs/>
        </w:rPr>
        <w:t>Melden Sie sich einfach bei uns.</w:t>
      </w:r>
      <w:r>
        <w:rPr/>
        <w:t xml:space="preserve"> Wir stehen Ihnen für Fragen zum „buntkicktgut Sommercamp 2022" gerne zur Verfügung. Gerne können auch mehrere Personen eine Patenschaft übernehmen oder eine Person eine Teilpatenschaft für eine Teilnehmerin oder Teilnehmer. </w:t>
      </w:r>
    </w:p>
    <w:p>
      <w:pPr>
        <w:pStyle w:val="NoSpacing"/>
        <w:rPr/>
      </w:pPr>
      <w:r>
        <w:rPr/>
      </w:r>
    </w:p>
    <w:p>
      <w:pPr>
        <w:pStyle w:val="NoSpacing"/>
        <w:rPr/>
      </w:pPr>
      <w:r>
        <w:rPr/>
        <w:t>Bei Interesse wenden Sie sich bitte an:</w:t>
      </w:r>
    </w:p>
    <w:p>
      <w:pPr>
        <w:pStyle w:val="NoSpacing"/>
        <w:rPr/>
      </w:pPr>
      <w:r>
        <w:rPr/>
        <w:t>Gerda Kindelán Roché</w:t>
      </w:r>
    </w:p>
    <w:p>
      <w:pPr>
        <w:pStyle w:val="NoSpacing"/>
        <w:rPr/>
      </w:pPr>
      <w:r>
        <w:rPr/>
        <w:t>089-510861-11</w:t>
        <w:br/>
        <w:t>0173/5783683</w:t>
        <w:br/>
      </w:r>
      <w:hyperlink r:id="rId2">
        <w:r>
          <w:rPr>
            <w:rStyle w:val="Internetverknpfung"/>
            <w:color w:val="auto"/>
          </w:rPr>
          <w:t>g.kindelan@buntkicktgut.de</w:t>
        </w:r>
      </w:hyperlink>
    </w:p>
    <w:p>
      <w:pPr>
        <w:pStyle w:val="NoSpacing"/>
        <w:rPr>
          <w:rFonts w:ascii="Calibri" w:hAnsi="Calibri" w:asciiTheme="minorHAnsi" w:hAnsiTheme="minorHAnsi"/>
        </w:rPr>
      </w:pPr>
      <w:r>
        <w:rPr>
          <w:rFonts w:asciiTheme="minorHAnsi" w:hAnsiTheme="minorHAnsi"/>
        </w:rPr>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KeinLeerraum1"/>
        <w:rPr>
          <w:rFonts w:ascii="Calibri" w:hAnsi="Calibri" w:asciiTheme="minorHAnsi" w:hAnsiTheme="minorHAnsi"/>
          <w:b/>
          <w:b/>
        </w:rPr>
      </w:pPr>
      <w:r>
        <w:rPr>
          <w:rFonts w:asciiTheme="minorHAnsi" w:hAnsiTheme="minorHAnsi"/>
          <w:b/>
        </w:rPr>
      </w:r>
    </w:p>
    <w:p>
      <w:pPr>
        <w:pStyle w:val="KeinLeerraum1"/>
        <w:rPr>
          <w:rFonts w:ascii="Calibri" w:hAnsi="Calibri" w:asciiTheme="minorHAnsi" w:hAnsiTheme="minorHAnsi"/>
        </w:rPr>
      </w:pPr>
      <w:r>
        <w:rPr>
          <w:rFonts w:asciiTheme="minorHAnsi" w:hAnsiTheme="minorHAnsi"/>
          <w:b/>
        </w:rPr>
        <w:t>DAS ist buntkicktgut:</w:t>
        <w:br/>
      </w:r>
      <w:r>
        <w:rPr>
          <w:rFonts w:asciiTheme="minorHAnsi" w:hAnsiTheme="minorHAnsi"/>
        </w:rPr>
        <w:t>Die „interkulturellen straßenfußball-ligen“ bringen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Flüchtlinge, die mittlerweile jedem offensteht. Neben München gibt es weitere buntkicktgut-Standorte in Berlin, Hamburg, Ludwigshafen am Rhein und Togo. Über 4.</w:t>
      </w:r>
      <w:r>
        <w:rPr>
          <w:rFonts w:asciiTheme="minorHAnsi" w:hAnsiTheme="minorHAnsi"/>
        </w:rPr>
        <w:t>0</w:t>
      </w:r>
      <w:r>
        <w:rPr>
          <w:rFonts w:asciiTheme="minorHAnsi" w:hAnsiTheme="minorHAnsi"/>
        </w:rPr>
        <w:t xml:space="preserve">00 Jugendliche werden so pro Woche von buntkickgut in ganz Deutschland erreicht. Kinder aus aller Welt – durch den Fußball verbunden und vereint. </w:t>
      </w:r>
    </w:p>
    <w:p>
      <w:pPr>
        <w:pStyle w:val="KeinLeerraum1"/>
        <w:rPr>
          <w:rFonts w:ascii="Calibri" w:hAnsi="Calibri" w:asciiTheme="minorHAnsi" w:hAnsiTheme="minorHAnsi"/>
        </w:rPr>
      </w:pPr>
      <w:r>
        <w:rPr>
          <w:rFonts w:asciiTheme="minorHAnsi" w:hAnsiTheme="minorHAnsi"/>
        </w:rPr>
      </w:r>
    </w:p>
    <w:p>
      <w:pPr>
        <w:pStyle w:val="KeinLeerraum1"/>
        <w:rPr>
          <w:rFonts w:ascii="Calibri" w:hAnsi="Calibri" w:asciiTheme="minorHAnsi" w:hAnsiTheme="minorHAnsi"/>
          <w:sz w:val="24"/>
          <w:szCs w:val="24"/>
        </w:rPr>
      </w:pPr>
      <w:r>
        <w:rPr>
          <w:rFonts w:asciiTheme="minorHAnsi" w:hAnsiTheme="minorHAnsi"/>
          <w:sz w:val="24"/>
          <w:szCs w:val="24"/>
        </w:rPr>
        <w:t xml:space="preserve">  </w:t>
      </w:r>
    </w:p>
    <w:p>
      <w:pPr>
        <w:pStyle w:val="KeinLeerraum1"/>
        <w:rPr>
          <w:rFonts w:ascii="Calibri" w:hAnsi="Calibri" w:asciiTheme="minorHAnsi" w:hAnsiTheme="minorHAnsi"/>
          <w:b/>
          <w:b/>
          <w:sz w:val="24"/>
          <w:szCs w:val="24"/>
        </w:rPr>
      </w:pPr>
      <w:r>
        <w:rPr>
          <w:rFonts w:asciiTheme="minorHAnsi" w:hAnsiTheme="minorHAnsi"/>
          <w:b/>
          <w:sz w:val="24"/>
          <w:szCs w:val="24"/>
        </w:rPr>
        <w:t xml:space="preserve">Ansprechpartner: </w:t>
      </w:r>
    </w:p>
    <w:p>
      <w:pPr>
        <w:pStyle w:val="KeinLeerraum1"/>
        <w:rPr>
          <w:rFonts w:ascii="Calibri" w:hAnsi="Calibri" w:asciiTheme="minorHAnsi" w:hAnsiTheme="minorHAnsi"/>
          <w:sz w:val="24"/>
          <w:szCs w:val="24"/>
        </w:rPr>
      </w:pPr>
      <w:r>
        <w:rPr>
          <w:rFonts w:asciiTheme="minorHAnsi" w:hAnsiTheme="minorHAnsi"/>
          <w:sz w:val="24"/>
          <w:szCs w:val="24"/>
        </w:rPr>
        <w:t>buntkicktgut presse</w:t>
      </w:r>
    </w:p>
    <w:p>
      <w:pPr>
        <w:pStyle w:val="KeinLeerraum1"/>
        <w:rPr>
          <w:rFonts w:ascii="Calibri" w:hAnsi="Calibri" w:asciiTheme="minorHAnsi" w:hAnsiTheme="minorHAnsi"/>
          <w:sz w:val="24"/>
          <w:szCs w:val="24"/>
        </w:rPr>
      </w:pPr>
      <w:r>
        <w:rPr>
          <w:rFonts w:asciiTheme="minorHAnsi" w:hAnsiTheme="minorHAnsi"/>
          <w:sz w:val="24"/>
          <w:szCs w:val="24"/>
        </w:rPr>
        <w:t xml:space="preserve">sebastian schulke </w:t>
      </w:r>
    </w:p>
    <w:p>
      <w:pPr>
        <w:pStyle w:val="KeinLeerraum1"/>
        <w:rPr>
          <w:rFonts w:ascii="Calibri" w:hAnsi="Calibri" w:asciiTheme="minorHAnsi" w:hAnsiTheme="minorHAnsi"/>
          <w:sz w:val="24"/>
          <w:szCs w:val="24"/>
        </w:rPr>
      </w:pPr>
      <w:hyperlink r:id="rId3">
        <w:r>
          <w:rPr>
            <w:rStyle w:val="Internetverknpfung"/>
            <w:rFonts w:asciiTheme="minorHAnsi" w:hAnsiTheme="minorHAnsi"/>
            <w:color w:val="auto"/>
            <w:sz w:val="24"/>
            <w:szCs w:val="24"/>
          </w:rPr>
          <w:t>s.schulke@buntkicktgut.de</w:t>
        </w:r>
      </w:hyperlink>
    </w:p>
    <w:p>
      <w:pPr>
        <w:pStyle w:val="KeinLeerraum1"/>
        <w:rPr>
          <w:rFonts w:ascii="Calibri" w:hAnsi="Calibri" w:asciiTheme="minorHAnsi" w:hAnsiTheme="minorHAnsi"/>
          <w:sz w:val="24"/>
          <w:szCs w:val="24"/>
        </w:rPr>
      </w:pPr>
      <w:r>
        <w:rPr>
          <w:rFonts w:asciiTheme="minorHAnsi" w:hAnsiTheme="minorHAnsi"/>
          <w:sz w:val="24"/>
          <w:szCs w:val="24"/>
        </w:rPr>
        <w:t>01577-5226738</w:t>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Normal"/>
        <w:rPr>
          <w:rFonts w:ascii="Calibri" w:hAnsi="Calibri" w:asciiTheme="minorHAnsi" w:hAnsiTheme="minorHAnsi"/>
        </w:rPr>
      </w:pPr>
      <w:r>
        <w:rPr>
          <w:rFonts w:asciiTheme="minorHAnsi" w:hAnsiTheme="minorHAnsi" w:ascii="Calibri" w:hAnsi="Calibri"/>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r>
    </w:p>
    <w:p>
      <w:pPr>
        <w:pStyle w:val="KeinLeerraum1"/>
        <w:rPr>
          <w:rFonts w:ascii="Calibri" w:hAnsi="Calibri" w:asciiTheme="minorHAnsi" w:hAnsiTheme="minorHAnsi"/>
          <w:sz w:val="24"/>
          <w:szCs w:val="24"/>
        </w:rPr>
      </w:pPr>
      <w:r>
        <w:rPr>
          <w:rFonts w:asciiTheme="minorHAnsi" w:hAnsiTheme="minorHAnsi"/>
          <w:sz w:val="24"/>
          <w:szCs w:val="24"/>
        </w:rPr>
        <w:t>_________________________________________________________________</w:t>
      </w:r>
    </w:p>
    <w:p>
      <w:pPr>
        <w:pStyle w:val="KeinLeerraum1"/>
        <w:rPr>
          <w:b/>
          <w:b/>
        </w:rPr>
      </w:pPr>
      <w:r>
        <w:rPr>
          <w:rFonts w:asciiTheme="minorHAnsi" w:hAnsiTheme="minorHAnsi"/>
          <w:sz w:val="24"/>
          <w:szCs w:val="24"/>
        </w:rPr>
        <w:t>Weitere Infos unter:</w:t>
      </w:r>
      <w:r>
        <w:rPr>
          <w:rFonts w:asciiTheme="minorHAnsi" w:hAnsiTheme="minorHAnsi"/>
          <w:b/>
          <w:sz w:val="24"/>
          <w:szCs w:val="24"/>
        </w:rPr>
        <w:t xml:space="preserve"> </w:t>
      </w:r>
      <w:hyperlink r:id="rId4">
        <w:r>
          <w:rPr>
            <w:rStyle w:val="Internetverknpfung"/>
            <w:rFonts w:asciiTheme="minorHAnsi" w:hAnsiTheme="minorHAnsi"/>
            <w:b/>
            <w:color w:val="auto"/>
            <w:sz w:val="24"/>
            <w:szCs w:val="24"/>
          </w:rPr>
          <w:t>www.buntkicktgut.de</w:t>
        </w:r>
      </w:hyperlink>
      <w:r>
        <w:rPr>
          <w:b/>
          <w:sz w:val="24"/>
          <w:szCs w:val="24"/>
        </w:rPr>
        <w:t xml:space="preserve"> </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ky Text Regular">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tab/>
      <w:tab/>
    </w:r>
    <w:r>
      <w:rPr/>
      <w:drawing>
        <wp:inline distT="0" distB="0" distL="0" distR="0">
          <wp:extent cx="2125980" cy="1090295"/>
          <wp:effectExtent l="0" t="0" r="0" b="0"/>
          <wp:docPr id="1"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Kopfzei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tab/>
      <w:tab/>
    </w:r>
    <w:r>
      <w:rPr/>
      <w:drawing>
        <wp:inline distT="0" distB="0" distL="0" distR="0">
          <wp:extent cx="2125980" cy="1090295"/>
          <wp:effectExtent l="0" t="0" r="0" b="0"/>
          <wp:docPr id="2"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Kopfzeile"/>
      <w:rPr/>
    </w:pPr>
    <w:r>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 Spacing" w:uiPriority="1"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72"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semiHidden="0"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semiHidden="0" w:unhideWhenUsed="0"/>
    <w:lsdException w:name="TOC Heading" w:uiPriority="71" w:qFormat="1"/>
  </w:latentStyles>
  <w:style w:type="paragraph" w:styleId="Normal" w:default="1">
    <w:name w:val="Normal"/>
    <w:qFormat/>
    <w:rsid w:val="00062742"/>
    <w:pPr>
      <w:widowControl/>
      <w:bidi w:val="0"/>
      <w:spacing w:before="0" w:after="0"/>
      <w:jc w:val="left"/>
    </w:pPr>
    <w:rPr>
      <w:rFonts w:ascii="Times New Roman" w:hAnsi="Times New Roman" w:eastAsia="Times New Roman" w:cs="Times New Roman"/>
      <w:color w:val="auto"/>
      <w:kern w:val="0"/>
      <w:sz w:val="24"/>
      <w:szCs w:val="24"/>
      <w:lang w:val="de-DE" w:eastAsia="de-DE" w:bidi="ar-SA"/>
    </w:rPr>
  </w:style>
  <w:style w:type="character" w:styleId="DefaultParagraphFont" w:default="1">
    <w:name w:val="Default Paragraph Font"/>
    <w:uiPriority w:val="1"/>
    <w:semiHidden/>
    <w:unhideWhenUsed/>
    <w:qFormat/>
    <w:rPr/>
  </w:style>
  <w:style w:type="character" w:styleId="Internetverknpfung">
    <w:name w:val="Internetverknüpfung"/>
    <w:uiPriority w:val="99"/>
    <w:unhideWhenUsed/>
    <w:rsid w:val="00062742"/>
    <w:rPr>
      <w:color w:val="0000FF"/>
      <w:u w:val="single"/>
    </w:rPr>
  </w:style>
  <w:style w:type="character" w:styleId="TextkrperZchn" w:customStyle="1">
    <w:name w:val="Textkörper Zchn"/>
    <w:link w:val="Textkrper"/>
    <w:uiPriority w:val="99"/>
    <w:qFormat/>
    <w:rsid w:val="00062742"/>
    <w:rPr>
      <w:rFonts w:ascii="Sky Text Regular" w:hAnsi="Sky Text Regular" w:eastAsia="Times New Roman" w:cs="Times New Roman"/>
      <w:szCs w:val="24"/>
      <w:lang w:eastAsia="de-DE"/>
    </w:rPr>
  </w:style>
  <w:style w:type="character" w:styleId="Displaytext8pt" w:customStyle="1">
    <w:name w:val="displaytext8pt"/>
    <w:qFormat/>
    <w:rsid w:val="00062742"/>
    <w:rPr>
      <w:rFonts w:ascii="Arial" w:hAnsi="Arial" w:cs="Arial"/>
      <w:sz w:val="16"/>
      <w:szCs w:val="16"/>
    </w:rPr>
  </w:style>
  <w:style w:type="character" w:styleId="SprechblasentextZchn" w:customStyle="1">
    <w:name w:val="Sprechblasentext Zchn"/>
    <w:link w:val="Sprechblasentext"/>
    <w:uiPriority w:val="99"/>
    <w:semiHidden/>
    <w:qFormat/>
    <w:rsid w:val="00930a6d"/>
    <w:rPr>
      <w:rFonts w:ascii="Tahoma" w:hAnsi="Tahoma" w:eastAsia="Times New Roman" w:cs="Tahoma"/>
      <w:sz w:val="16"/>
      <w:szCs w:val="16"/>
      <w:lang w:eastAsia="de-DE"/>
    </w:rPr>
  </w:style>
  <w:style w:type="character" w:styleId="KopfzeileZchn" w:customStyle="1">
    <w:name w:val="Kopfzeile Zchn"/>
    <w:link w:val="Kopfzeile"/>
    <w:uiPriority w:val="99"/>
    <w:qFormat/>
    <w:rsid w:val="003f4d40"/>
    <w:rPr>
      <w:rFonts w:ascii="Times New Roman" w:hAnsi="Times New Roman" w:eastAsia="Times New Roman" w:cs="Times New Roman"/>
      <w:sz w:val="24"/>
      <w:szCs w:val="24"/>
      <w:lang w:eastAsia="de-DE"/>
    </w:rPr>
  </w:style>
  <w:style w:type="character" w:styleId="FuzeileZchn" w:customStyle="1">
    <w:name w:val="Fußzeile Zchn"/>
    <w:link w:val="Fuzeile"/>
    <w:uiPriority w:val="99"/>
    <w:semiHidden/>
    <w:qFormat/>
    <w:rsid w:val="003f4d40"/>
    <w:rPr>
      <w:rFonts w:ascii="Times New Roman" w:hAnsi="Times New Roman" w:eastAsia="Times New Roman" w:cs="Times New Roman"/>
      <w:sz w:val="24"/>
      <w:szCs w:val="24"/>
      <w:lang w:eastAsia="de-DE"/>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link w:val="TextkrperZchn"/>
    <w:uiPriority w:val="99"/>
    <w:unhideWhenUsed/>
    <w:rsid w:val="00062742"/>
    <w:pPr>
      <w:spacing w:before="0" w:after="120"/>
    </w:pPr>
    <w:rPr>
      <w:rFonts w:ascii="Sky Text Regular" w:hAnsi="Sky Text Regular"/>
      <w:sz w:val="20"/>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KeinLeerraum1" w:customStyle="1">
    <w:name w:val="Kein Leerraum1"/>
    <w:uiPriority w:val="1"/>
    <w:qFormat/>
    <w:rsid w:val="00062742"/>
    <w:pPr>
      <w:widowControl/>
      <w:bidi w:val="0"/>
      <w:spacing w:before="0" w:after="0"/>
      <w:jc w:val="left"/>
    </w:pPr>
    <w:rPr>
      <w:rFonts w:ascii="Calibri" w:hAnsi="Calibri" w:eastAsia="Calibri" w:cs="Times New Roman"/>
      <w:color w:val="auto"/>
      <w:kern w:val="0"/>
      <w:sz w:val="22"/>
      <w:szCs w:val="22"/>
      <w:lang w:eastAsia="en-US" w:val="de-DE" w:bidi="ar-SA"/>
    </w:rPr>
  </w:style>
  <w:style w:type="paragraph" w:styleId="BalloonText">
    <w:name w:val="Balloon Text"/>
    <w:basedOn w:val="Normal"/>
    <w:link w:val="SprechblasentextZchn"/>
    <w:uiPriority w:val="99"/>
    <w:semiHidden/>
    <w:unhideWhenUsed/>
    <w:qFormat/>
    <w:rsid w:val="00930a6d"/>
    <w:pPr/>
    <w:rPr>
      <w:rFonts w:ascii="Tahoma" w:hAnsi="Tahoma"/>
      <w:sz w:val="16"/>
      <w:szCs w:val="16"/>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3f4d40"/>
    <w:pPr>
      <w:tabs>
        <w:tab w:val="clear" w:pos="708"/>
        <w:tab w:val="center" w:pos="4536" w:leader="none"/>
        <w:tab w:val="right" w:pos="9072" w:leader="none"/>
      </w:tabs>
    </w:pPr>
    <w:rPr/>
  </w:style>
  <w:style w:type="paragraph" w:styleId="Fuzeile">
    <w:name w:val="Footer"/>
    <w:basedOn w:val="Normal"/>
    <w:link w:val="FuzeileZchn"/>
    <w:uiPriority w:val="99"/>
    <w:semiHidden/>
    <w:unhideWhenUsed/>
    <w:rsid w:val="003f4d40"/>
    <w:pPr>
      <w:tabs>
        <w:tab w:val="clear" w:pos="708"/>
        <w:tab w:val="center" w:pos="4536" w:leader="none"/>
        <w:tab w:val="right" w:pos="9072" w:leader="none"/>
      </w:tabs>
    </w:pPr>
    <w:rPr/>
  </w:style>
  <w:style w:type="paragraph" w:styleId="FarbigeListeAkzent11" w:customStyle="1">
    <w:name w:val="Farbige Liste - Akzent 11"/>
    <w:basedOn w:val="Normal"/>
    <w:uiPriority w:val="34"/>
    <w:qFormat/>
    <w:rsid w:val="0072051d"/>
    <w:pPr>
      <w:spacing w:beforeAutospacing="1" w:afterAutospacing="1"/>
    </w:pPr>
    <w:rPr/>
  </w:style>
  <w:style w:type="paragraph" w:styleId="NoSpacing">
    <w:name w:val="No Spacing"/>
    <w:uiPriority w:val="1"/>
    <w:qFormat/>
    <w:rsid w:val="00b24771"/>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eastAsia="en-US" w:val="de-DE" w:bidi="ar-SA"/>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kindelan@buntkicktgut.de" TargetMode="External"/><Relationship Id="rId3" Type="http://schemas.openxmlformats.org/officeDocument/2006/relationships/hyperlink" Target="mailto:s.schulke@buntkicktgut.de" TargetMode="External"/><Relationship Id="rId4" Type="http://schemas.openxmlformats.org/officeDocument/2006/relationships/hyperlink" Target="http://www.buntkicktgut.de/"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0C87D785941E459970AF49A805A02D" ma:contentTypeVersion="13" ma:contentTypeDescription="Create a new document." ma:contentTypeScope="" ma:versionID="15f70b67c6feb9c6b50517cc981f151d">
  <xsd:schema xmlns:xsd="http://www.w3.org/2001/XMLSchema" xmlns:xs="http://www.w3.org/2001/XMLSchema" xmlns:p="http://schemas.microsoft.com/office/2006/metadata/properties" xmlns:ns2="6e88d431-3997-493b-9951-0b968b798706" xmlns:ns3="e002656e-658a-46dc-a4f1-d533e1e9ea5f" targetNamespace="http://schemas.microsoft.com/office/2006/metadata/properties" ma:root="true" ma:fieldsID="dd9771c5676444c464a2012f83282747" ns2:_="" ns3:_="">
    <xsd:import namespace="6e88d431-3997-493b-9951-0b968b798706"/>
    <xsd:import namespace="e002656e-658a-46dc-a4f1-d533e1e9ea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8d431-3997-493b-9951-0b968b7987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2656e-658a-46dc-a4f1-d533e1e9ea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4A583-DE6C-4987-9ED3-80017DB3FE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B0222-F4EC-42C7-856C-00CDE001A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8d431-3997-493b-9951-0b968b798706"/>
    <ds:schemaRef ds:uri="e002656e-658a-46dc-a4f1-d533e1e9e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F42B4-6425-432A-B995-EA6E9DD05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LibreOffice/7.2.1.2$Windows_X86_64 LibreOffice_project/87b77fad49947c1441b67c559c339af8f3517e22</Application>
  <AppVersion>15.0000</AppVersion>
  <Pages>2</Pages>
  <Words>483</Words>
  <Characters>3106</Characters>
  <CharactersWithSpaces>3591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2021-07-28T08:08:00Z</dcterms:created>
  <dc:creator>Bastiano</dc:creator>
  <dc:description/>
  <dc:language>de-DE</dc:language>
  <cp:lastModifiedBy/>
  <cp:lastPrinted>2021-06-02T10:15:00Z</cp:lastPrinted>
  <dcterms:modified xsi:type="dcterms:W3CDTF">2022-07-14T09:51:48Z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0x0101001D0C87D785941E459970AF49A805A02D</vt:lpwstr>
  </property>
</Properties>
</file>